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 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صيدلة صناعية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/>
          <w:sz w:val="36"/>
          <w:szCs w:val="36"/>
          <w:rtl w:val="0"/>
          <w:lang w:val="en-US"/>
        </w:rPr>
        <w:t>Industral Pharmacy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2</w:t>
      </w:r>
      <w:r>
        <w:rPr>
          <w:rFonts w:hint="default"/>
          <w:sz w:val="36"/>
          <w:szCs w:val="36"/>
          <w:rtl w:val="0"/>
          <w:lang w:val="en-US"/>
        </w:rPr>
        <w:t>42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General Information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Industral pharmacy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41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54C59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954C59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609545B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cs="Times New Roma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cs/>
          <w:lang w:val="en-US" w:bidi="ar-LY"/>
        </w:rPr>
        <w:t>أهــــــداف المقرر</w:t>
      </w:r>
      <w:r>
        <w:rPr>
          <w:rFonts w:hint="default" w:cs="Times New Roman"/>
          <w:b/>
          <w:bCs/>
          <w:sz w:val="28"/>
          <w:szCs w:val="28"/>
          <w:rtl/>
          <w:cs w:val="0"/>
          <w:lang w:val="en-US" w:bidi="ar-LY"/>
        </w:rPr>
        <w:t xml:space="preserve"> </w:t>
      </w:r>
      <w:r>
        <w:rPr>
          <w:rFonts w:hint="cs" w:cs="Times New Roman"/>
          <w:b/>
          <w:bCs/>
          <w:sz w:val="28"/>
          <w:szCs w:val="30"/>
          <w:rtl/>
          <w:cs w:val="0"/>
          <w:lang w:val="en-US" w:bidi="ar-LY"/>
        </w:rPr>
        <w:t xml:space="preserve"> </w:t>
      </w:r>
      <w:r>
        <w:rPr>
          <w:rFonts w:hint="default" w:cs="Times New Roman"/>
          <w:b/>
          <w:bCs/>
          <w:sz w:val="28"/>
          <w:szCs w:val="30"/>
          <w:rtl w:val="0"/>
          <w:cs w:val="0"/>
          <w:lang w:val="en-US" w:bidi="ar-LY"/>
        </w:rPr>
        <w:t xml:space="preserve"> 2-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cs w:val="0"/>
          <w:lang w:val="en-US" w:bidi="ar-LY"/>
        </w:rPr>
        <w:t>Course Objectives</w:t>
      </w: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 Explain the principles of pre-formulation studies and their critical role in dosage form design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Design and evaluate common pharmaceutical dosage forms, including tablets, capsules, parenterals, and semisolids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Apply the principles of Good Manufacturing Practice (GMP), quality control, and quality assurance in pharmaceutical production</w:t>
      </w:r>
    </w:p>
    <w:p w14:paraId="0BF5E3A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Describe the regulatory requirements and documentation needed for drug approval and manufacturing</w:t>
      </w:r>
    </w:p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1F0B2EB3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123EFB4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4B99946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F26A76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480" w:beforeAutospacing="0" w:after="240" w:afterAutospacing="0" w:line="450" w:lineRule="atLeast"/>
        <w:ind w:left="82" w:leftChars="0" w:right="0" w:firstLine="0" w:firstLineChars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>Intended Learning Outcomes (ILOs)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مخرجات التعلم المستهدفة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/>
        </w:rPr>
        <w:t xml:space="preserve"> </w:t>
      </w:r>
    </w:p>
    <w:p w14:paraId="6BB8DF6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. Knowledge and Understanding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726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024C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A4200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9FE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81F5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63628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Define key terminology related to pharmaceutical formulation, GMP, and quality systems.</w:t>
            </w:r>
          </w:p>
        </w:tc>
      </w:tr>
      <w:tr w14:paraId="13FF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F0D4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68F4D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properties of pharmaceutical excipients and their functions in various dosage forms.</w:t>
            </w:r>
          </w:p>
        </w:tc>
      </w:tr>
      <w:tr w14:paraId="4D42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EC5A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330A9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unit operations involved in the manufacturing of different dosage forms.</w:t>
            </w:r>
          </w:p>
        </w:tc>
      </w:tr>
      <w:tr w14:paraId="52D4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3C70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3BFFC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Outline the regulatory and quality assurance requirements for pharmaceutical product development and approval.</w:t>
            </w:r>
          </w:p>
        </w:tc>
      </w:tr>
    </w:tbl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p w14:paraId="2DB190C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 Mental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cs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2AF2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B815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4A611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2768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7605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D9EA2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Select appropriate excipients and manufacturing processes for a given active pharmaceutical ingredient (API) based on its pre-formulation data.</w:t>
            </w:r>
          </w:p>
        </w:tc>
      </w:tr>
      <w:tr w14:paraId="2BD0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9B58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2ED60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the causes of formulation and manufacturing problems and propose viable solutions.</w:t>
            </w:r>
          </w:p>
        </w:tc>
      </w:tr>
      <w:tr w14:paraId="4C78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A3CD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91543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the quality of a pharmaceutical product based on pharmacopeial standards and specifications.</w:t>
            </w:r>
          </w:p>
        </w:tc>
      </w:tr>
      <w:tr w14:paraId="5EF9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9847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44C95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Design a basic formulation protocol for a specific dosage form</w:t>
            </w:r>
          </w:p>
        </w:tc>
      </w:tr>
    </w:tbl>
    <w:p w14:paraId="699CC7E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D02B26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en-US" w:bidi="ar-LY"/>
        </w:rPr>
        <w:t xml:space="preserve"> 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Practical and Professional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 xml:space="preserve">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65A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F031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D262B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7C95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B407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327EB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pre-formulation tests, including solubility and stability studies.</w:t>
            </w:r>
          </w:p>
        </w:tc>
      </w:tr>
      <w:tr w14:paraId="7628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2311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4703B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Competently prepare and handle common pharmaceutical dosage forms (e.g., tablets, capsules, ointments) in a laboratory setting.</w:t>
            </w:r>
          </w:p>
        </w:tc>
      </w:tr>
      <w:tr w14:paraId="0ECE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03A7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9A7B6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Operate and use common pharmaceutical manufacturing and quality control equipment (e.g., tablet press, dissolution apparatus, friabilator).</w:t>
            </w:r>
          </w:p>
        </w:tc>
      </w:tr>
      <w:tr w14:paraId="2DA7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B649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C9117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adherence to GMP principles and safety protocols in the laboratory.</w:t>
            </w:r>
          </w:p>
        </w:tc>
      </w:tr>
    </w:tbl>
    <w:p w14:paraId="250000A8">
      <w:pPr>
        <w:wordWrap/>
        <w:jc w:val="right"/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CB1EDF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 xml:space="preserve"> General and Transferable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2E6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7E56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79BB0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29BE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0A29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93259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in a team to complete laboratory projects and formulate dosage forms.</w:t>
            </w:r>
          </w:p>
        </w:tc>
      </w:tr>
      <w:tr w14:paraId="19B3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012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13A4A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Document laboratory procedures and results accurately in a lab notebook and write formal reports.</w:t>
            </w:r>
          </w:p>
        </w:tc>
      </w:tr>
      <w:tr w14:paraId="6E39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BC34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43561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pharmacopeias and scientific literature to research formulation and quality control topics.</w:t>
            </w:r>
          </w:p>
        </w:tc>
      </w:tr>
      <w:tr w14:paraId="22DB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C285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DCCDF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project timelines effectively to complete formulation and testing tasks within deadlines.</w:t>
            </w:r>
          </w:p>
        </w:tc>
      </w:tr>
    </w:tbl>
    <w:p w14:paraId="113DF7D3">
      <w:pPr>
        <w:numPr>
          <w:ilvl w:val="0"/>
          <w:numId w:val="0"/>
        </w:numPr>
        <w:wordWrap w:val="0"/>
        <w:jc w:val="both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</w:p>
    <w:p w14:paraId="6B6F6277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4-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 xml:space="preserve"> Course Contents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محتوى المقرر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2"/>
        <w:gridCol w:w="1275"/>
        <w:gridCol w:w="1116"/>
        <w:gridCol w:w="1653"/>
      </w:tblGrid>
      <w:tr w14:paraId="3135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3F014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59671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1E16D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A18C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571F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DD42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Introduction to Industrial Pharmacy &amp; Drug Development Process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47A97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A54D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9ECCE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E76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51775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Pre-formulation Studies I: Physicochemical Properties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A092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50CA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6A7E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BCB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CF7DE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Week 3-4: Pre-formulation Studies II: Drug-Excipient Compatibility &amp; Stability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6033E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88F5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1999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A54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9B65A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Solid Dosage Forms I: Powders, Granules, and Tablet Formulation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E80F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79CE3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B6DA3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F21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CC5DB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Solid Dosage Forms II: Coating, Capsules, and Quality Control Tests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60EBE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D713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8FF6D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9B0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4255F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8: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Midterm Review &amp;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2CFB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6C4CA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98D55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7CD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8C47C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Semisolid Dosage Forms: Ointments, Creams, and Gels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2B9EC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89C7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6C7C6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E4D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28F4E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10-11: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Liquid Dosage Forms: Solutions, Suspensions, and Emulsions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8E3D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AB2DA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1DC30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7DE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A5512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12-13: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Sterile Dosage Forms: Parenterals &amp; Ophthalmic Preparations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AB48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C27F3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170D9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440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87D40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Good Manufacturing Practices (GMP) &amp; Quality Assurance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BBBCF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4BE1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3B6DE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E77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ACE87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Pharmaceutical Packaging &amp; Stability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F5B7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6880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52A5B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5FF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9BE7A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Review &amp; Final Project Presentations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2D7E0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D9FA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45E1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AC6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4D99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0C62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2736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06FD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543E68C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0916D6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0"/>
        </w:numPr>
        <w:wordWrap/>
        <w:ind w:left="2160"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Arial" w:hAnsi="Arial" w:cs="AL-Mateen"/>
          <w:b/>
          <w:bCs/>
          <w:sz w:val="24"/>
          <w:szCs w:val="24"/>
          <w:rtl w:val="0"/>
          <w:lang w:val="en-US" w:bidi="ar-LY"/>
        </w:rPr>
        <w:t xml:space="preserve"> 5-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1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228F4049">
      <w:pPr>
        <w:wordWrap/>
        <w:jc w:val="right"/>
        <w:rPr>
          <w:rFonts w:hint="default" w:cs="Times New Roman"/>
          <w:b/>
          <w:bCs/>
          <w:rtl w:val="0"/>
          <w:lang w:val="en-US" w:bidi="ar-LY"/>
        </w:rPr>
      </w:pPr>
    </w:p>
    <w:p w14:paraId="4F833BB9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Theoretical Lectures:</w:t>
      </w:r>
      <w:r>
        <w:rPr>
          <w:rFonts w:hint="default" w:cs="Times New Roman"/>
          <w:b w:val="0"/>
          <w:bCs w:val="0"/>
          <w:rtl w:val="0"/>
          <w:lang w:val="en-US" w:bidi="ar-LY"/>
        </w:rPr>
        <w:t> Interactive sessions using presentations and diagrams to explain the principles of formulation, manufacturing, and regulation.</w:t>
      </w:r>
    </w:p>
    <w:p w14:paraId="1B00D883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Case-Based Learning (CBL):</w:t>
      </w:r>
      <w:r>
        <w:rPr>
          <w:rFonts w:hint="default" w:cs="Times New Roman"/>
          <w:b w:val="0"/>
          <w:bCs w:val="0"/>
          <w:rtl w:val="0"/>
          <w:lang w:val="en-US" w:bidi="ar-LY"/>
        </w:rPr>
        <w:t> Analysis of real-world case studies related to formulation challenges, product recalls, and regulatory submissions.</w:t>
      </w:r>
    </w:p>
    <w:p w14:paraId="481B1F9F">
      <w:pPr>
        <w:wordWrap/>
        <w:spacing w:line="360" w:lineRule="auto"/>
        <w:jc w:val="right"/>
        <w:rPr>
          <w:rFonts w:hint="default" w:cs="Times New Roman"/>
          <w:b/>
          <w:bCs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Laboratory Sessions:</w:t>
      </w:r>
      <w:r>
        <w:rPr>
          <w:rFonts w:hint="default" w:cs="Times New Roman"/>
          <w:b w:val="0"/>
          <w:bCs w:val="0"/>
          <w:rtl w:val="0"/>
          <w:lang w:val="en-US" w:bidi="ar-LY"/>
        </w:rPr>
        <w:t> Hands-on practical exercises where students will develop, prepare, and evaluate various pharmaceutical dosage forms</w:t>
      </w:r>
      <w:r>
        <w:rPr>
          <w:rFonts w:hint="default" w:cs="Times New Roman"/>
          <w:b/>
          <w:bCs/>
          <w:rtl w:val="0"/>
          <w:lang w:val="en-US" w:bidi="ar-LY"/>
        </w:rPr>
        <w:t>.</w:t>
      </w:r>
    </w:p>
    <w:p w14:paraId="224D3790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Demonstrations:</w:t>
      </w:r>
      <w:r>
        <w:rPr>
          <w:rFonts w:hint="default" w:cs="Times New Roman"/>
          <w:b w:val="0"/>
          <w:bCs w:val="0"/>
          <w:rtl w:val="0"/>
          <w:lang w:val="en-US" w:bidi="ar-LY"/>
        </w:rPr>
        <w:t> Live or video demonstrations of large-scale manufacturing equipment and processes (e.g., tablet compression, fluid bed drying).</w:t>
      </w: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7311B0C0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5BA4A1BA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1CFBF2A5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0"/>
        </w:numPr>
        <w:ind w:left="2160"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6-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677FE500">
      <w:pPr>
        <w:jc w:val="both"/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0"/>
        </w:numPr>
        <w:ind w:left="2160" w:leftChars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/>
        </w:rPr>
        <w:t>المراجع والدو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 w:bidi="ar-LY"/>
        </w:rPr>
        <w:t>ريات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7-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References and Periodicals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cs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 w:bidi="ar-LY"/>
        </w:rPr>
        <w:t xml:space="preserve">  </w:t>
      </w:r>
    </w:p>
    <w:p w14:paraId="32AF1BE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 w14:paraId="2225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tbl>
            <w:tblPr>
              <w:tblStyle w:val="5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28"/>
              <w:gridCol w:w="2163"/>
              <w:gridCol w:w="2187"/>
              <w:gridCol w:w="1218"/>
            </w:tblGrid>
            <w:tr w14:paraId="777454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</w:tblPrEx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D336FAE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11"/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Title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19A1C3B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11"/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Author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2A7E992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11"/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Publisher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7BC6451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11"/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Edition</w:t>
                  </w:r>
                </w:p>
              </w:tc>
            </w:tr>
            <w:tr w14:paraId="30C2C6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E259AFD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11"/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The Theory and Practice of Industrial Pharmacy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0AA1026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Lachman L., Lieberman H.A., &amp; Kanig J.L.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15D3862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Lea &amp; Febiger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7FCF5C6C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4</w:t>
                  </w: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  <w:t>th</w:t>
                  </w: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 xml:space="preserve"> Edition</w:t>
                  </w:r>
                </w:p>
              </w:tc>
            </w:tr>
            <w:tr w14:paraId="282605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55DC0D8B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11"/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Pharmaceutical Dosage Forms and Drug Delivery Systems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8B66774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Ansel H.C., Allen L.V., &amp; Popovich N.G.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A1E9CBD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Lippincott Williams &amp; Wilkins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27B83B5A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11th Edition</w:t>
                  </w:r>
                </w:p>
              </w:tc>
            </w:tr>
            <w:tr w14:paraId="49286A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9738024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11"/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Remington: The Science and Practice of Pharmacy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7930B51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Adejare A. (Ed.)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A01EF4A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Pharmaceutical Press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225C957B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22th Edition</w:t>
                  </w:r>
                </w:p>
              </w:tc>
            </w:tr>
          </w:tbl>
          <w:p w14:paraId="34BF36F9">
            <w:pPr>
              <w:keepNext w:val="0"/>
              <w:keepLines w:val="0"/>
              <w:widowControl/>
              <w:suppressLineNumbers w:val="0"/>
              <w:pBdr>
                <w:right w:val="none" w:color="auto" w:sz="0" w:space="0"/>
              </w:pBdr>
              <w:shd w:val="clear" w:fill="FFFFFF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627DFE47">
      <w:pPr>
        <w:jc w:val="both"/>
        <w:rPr>
          <w:rFonts w:ascii="Arial" w:hAnsi="Arial" w:cs="AL-Mateen"/>
          <w:sz w:val="28"/>
          <w:szCs w:val="28"/>
          <w:rtl/>
        </w:rPr>
      </w:pPr>
    </w:p>
    <w:p w14:paraId="2C0B10EB">
      <w:pPr>
        <w:jc w:val="both"/>
        <w:rPr>
          <w:rFonts w:ascii="Arial" w:hAnsi="Arial" w:cs="AL-Mateen"/>
          <w:sz w:val="28"/>
          <w:szCs w:val="28"/>
          <w:rtl/>
        </w:rPr>
      </w:pPr>
    </w:p>
    <w:p w14:paraId="154DC443">
      <w:pPr>
        <w:jc w:val="right"/>
        <w:rPr>
          <w:rFonts w:ascii="Arial" w:hAnsi="Arial" w:cs="AL-Mateen"/>
          <w:sz w:val="28"/>
          <w:szCs w:val="28"/>
          <w:rtl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/>
        </w:rPr>
        <w:t xml:space="preserve">الإمكانات المطلوبة لتنفيذ المقرر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Required: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C3E1B36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</w:p>
    <w:p w14:paraId="5E99C6ED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Lecture Halls:</w:t>
      </w:r>
      <w:r>
        <w:rPr>
          <w:rFonts w:hint="default" w:ascii="Times New Roman" w:hAnsi="Times New Roman" w:cs="Times New Roman"/>
          <w:sz w:val="24"/>
          <w:szCs w:val="24"/>
          <w:rtl/>
        </w:rPr>
        <w:t> Equipped with a projector, screen, and audio system for delivering multimedia presentations and lectures.</w:t>
      </w:r>
    </w:p>
    <w:p w14:paraId="19F7650D">
      <w:pPr>
        <w:spacing w:line="36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Industrial Pharmacy Laboratory</w:t>
      </w:r>
    </w:p>
    <w:p w14:paraId="7DFEB349">
      <w:pPr>
        <w:spacing w:line="360" w:lineRule="auto"/>
        <w:jc w:val="right"/>
        <w:rPr>
          <w:rFonts w:hint="cs" w:ascii="Arial" w:hAnsi="Arial" w:cs="Times New Roman"/>
          <w:sz w:val="28"/>
          <w:szCs w:val="28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Virtual Learning Environment (VLE):</w:t>
      </w:r>
      <w:r>
        <w:rPr>
          <w:rFonts w:hint="default" w:ascii="Times New Roman" w:hAnsi="Times New Roman" w:cs="Times New Roman"/>
          <w:sz w:val="24"/>
          <w:szCs w:val="24"/>
          <w:rtl/>
        </w:rPr>
        <w:t> A platform (e.g., Moodle, Blackboard) for sharing course materials, lecture notes, assignments, and facilitating online discussions and submissions</w:t>
      </w:r>
      <w:r>
        <w:rPr>
          <w:rFonts w:hint="cs" w:cs="Times New Roman"/>
          <w:sz w:val="24"/>
          <w:szCs w:val="24"/>
          <w:rtl/>
          <w:lang w:val="en-US" w:bidi="ar-LY"/>
        </w:rPr>
        <w:t xml:space="preserve"> </w:t>
      </w:r>
    </w:p>
    <w:p w14:paraId="04074C3E">
      <w:pPr>
        <w:numPr>
          <w:ilvl w:val="0"/>
          <w:numId w:val="0"/>
        </w:numPr>
        <w:wordWrap w:val="0"/>
        <w:spacing w:line="480" w:lineRule="auto"/>
        <w:ind w:left="2160" w:leftChars="0"/>
        <w:rPr>
          <w:rFonts w:ascii="Arial" w:hAnsi="Arial" w:cs="AL-Mateen"/>
          <w:sz w:val="28"/>
          <w:szCs w:val="28"/>
          <w:rtl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.</w:t>
      </w:r>
    </w:p>
    <w:p w14:paraId="270498F4">
      <w:pPr>
        <w:spacing w:line="48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31A30E8A">
      <w:pPr>
        <w:spacing w:line="48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Arial" w:hAnsi="Arial" w:cs="AL-Mateen"/>
          <w:sz w:val="28"/>
          <w:szCs w:val="28"/>
          <w:rtl/>
          <w:lang w:val="en-US"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>: صيدلة صناعية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sz w:val="28"/>
          <w:szCs w:val="28"/>
          <w:rtl w:val="0"/>
          <w:lang w:val="en-US" w:bidi="ar-LY"/>
        </w:rPr>
        <w:t>PTD 242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</w:t>
      </w:r>
      <w:r>
        <w:rPr>
          <w:rFonts w:hint="default"/>
          <w:sz w:val="36"/>
          <w:szCs w:val="36"/>
          <w:rtl w:val="0"/>
          <w:lang w:val="en-US"/>
        </w:rPr>
        <w:t>Industral Pharmacy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6"/>
        <w:gridCol w:w="576"/>
        <w:gridCol w:w="577"/>
        <w:gridCol w:w="577"/>
        <w:gridCol w:w="577"/>
        <w:gridCol w:w="732"/>
        <w:gridCol w:w="730"/>
        <w:gridCol w:w="729"/>
        <w:gridCol w:w="728"/>
        <w:gridCol w:w="727"/>
        <w:gridCol w:w="986"/>
        <w:gridCol w:w="729"/>
        <w:gridCol w:w="728"/>
        <w:gridCol w:w="728"/>
        <w:gridCol w:w="727"/>
        <w:gridCol w:w="593"/>
        <w:gridCol w:w="594"/>
        <w:gridCol w:w="593"/>
        <w:gridCol w:w="593"/>
        <w:gridCol w:w="593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83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10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83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646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898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66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7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7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0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0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0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039" w:type="dxa"/>
            <w:gridSpan w:val="5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2" w:type="dxa"/>
            <w:gridSpan w:val="8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left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Mideterm Exam</w:t>
            </w: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13E5F2D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77A135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E983A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11A974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2CD55E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09B11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38E0D1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5E43EC4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6ECCE3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4531E8F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6AE86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06F76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F1C26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15EEAD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38" w:type="dxa"/>
            <w:gridSpan w:val="16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wordWrap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cs" w:cs="Times New Roman"/>
                <w:sz w:val="22"/>
                <w:szCs w:val="22"/>
                <w:rtl/>
                <w:lang w:val="en-US" w:bidi="ar-LY"/>
              </w:rPr>
              <w:t xml:space="preserve">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cs" w:cs="Times New Roman"/>
                <w:sz w:val="22"/>
                <w:szCs w:val="22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Final Exam</w:t>
            </w:r>
            <w:r>
              <w:rPr>
                <w:rFonts w:hint="cs" w:cs="Times New Roman"/>
                <w:sz w:val="22"/>
                <w:szCs w:val="22"/>
                <w:rtl/>
                <w:lang w:val="en-US" w:bidi="ar-LY"/>
              </w:rPr>
              <w:t xml:space="preserve">      </w:t>
            </w: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3AFC14F8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3741A5BD"/>
    <w:multiLevelType w:val="singleLevel"/>
    <w:tmpl w:val="3741A5BD"/>
    <w:lvl w:ilvl="0" w:tentative="0">
      <w:start w:val="3"/>
      <w:numFmt w:val="decimal"/>
      <w:suff w:val="space"/>
      <w:lvlText w:val="%1-"/>
      <w:lvlJc w:val="left"/>
      <w:pPr>
        <w:ind w:left="82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29A187A"/>
    <w:rsid w:val="062C2FC2"/>
    <w:rsid w:val="09B40BC7"/>
    <w:rsid w:val="09DB06DC"/>
    <w:rsid w:val="0AAF3DD7"/>
    <w:rsid w:val="0CA83D7C"/>
    <w:rsid w:val="1275759B"/>
    <w:rsid w:val="16A0533A"/>
    <w:rsid w:val="18056448"/>
    <w:rsid w:val="1C283D05"/>
    <w:rsid w:val="1E160BDE"/>
    <w:rsid w:val="1EA54FB2"/>
    <w:rsid w:val="270640E7"/>
    <w:rsid w:val="27A0634D"/>
    <w:rsid w:val="2E97707E"/>
    <w:rsid w:val="2EA11A2E"/>
    <w:rsid w:val="31666A53"/>
    <w:rsid w:val="36B13932"/>
    <w:rsid w:val="3F897383"/>
    <w:rsid w:val="414529E9"/>
    <w:rsid w:val="453032B3"/>
    <w:rsid w:val="46997FB4"/>
    <w:rsid w:val="49112214"/>
    <w:rsid w:val="4AD524AF"/>
    <w:rsid w:val="4AF73D24"/>
    <w:rsid w:val="4DC1550A"/>
    <w:rsid w:val="5127387D"/>
    <w:rsid w:val="53BA2BA2"/>
    <w:rsid w:val="560C6A04"/>
    <w:rsid w:val="64F174B7"/>
    <w:rsid w:val="6E1B29B3"/>
    <w:rsid w:val="6E8D78B3"/>
    <w:rsid w:val="7492069A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1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2025-12-24T12:02:57Z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